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7314C" w14:textId="77777777" w:rsidR="001A0FEE" w:rsidRDefault="00EA091C">
      <w:pPr>
        <w:spacing w:after="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0" distR="0" simplePos="0" relativeHeight="251658240" behindDoc="1" locked="0" layoutInCell="1" hidden="0" allowOverlap="1" wp14:anchorId="01008443" wp14:editId="0BDEC06E">
            <wp:simplePos x="0" y="0"/>
            <wp:positionH relativeFrom="column">
              <wp:posOffset>435610</wp:posOffset>
            </wp:positionH>
            <wp:positionV relativeFrom="paragraph">
              <wp:posOffset>-468629</wp:posOffset>
            </wp:positionV>
            <wp:extent cx="3970020" cy="797560"/>
            <wp:effectExtent l="0" t="0" r="0" b="0"/>
            <wp:wrapNone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0020" cy="797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1B3083" w14:textId="77777777" w:rsidR="001A0FEE" w:rsidRDefault="001A0FEE">
      <w:pPr>
        <w:spacing w:after="0"/>
        <w:ind w:left="0" w:hanging="2"/>
        <w:jc w:val="both"/>
        <w:rPr>
          <w:rFonts w:ascii="Arial" w:eastAsia="Arial" w:hAnsi="Arial" w:cs="Arial"/>
          <w:sz w:val="24"/>
          <w:szCs w:val="24"/>
        </w:rPr>
      </w:pPr>
    </w:p>
    <w:p w14:paraId="7191BF24" w14:textId="77777777" w:rsidR="00ED72E1" w:rsidRPr="00ED72E1" w:rsidRDefault="00EA091C" w:rsidP="00ED72E1">
      <w:pPr>
        <w:spacing w:after="0"/>
        <w:ind w:left="0" w:hanging="2"/>
        <w:rPr>
          <w:b/>
        </w:rPr>
      </w:pPr>
      <w:r>
        <w:rPr>
          <w:b/>
          <w:sz w:val="24"/>
          <w:szCs w:val="24"/>
        </w:rPr>
        <w:t xml:space="preserve">CHAMADA INTERNA </w:t>
      </w:r>
      <w:r w:rsidR="00ED72E1" w:rsidRPr="00ED72E1">
        <w:rPr>
          <w:b/>
          <w:sz w:val="24"/>
          <w:szCs w:val="24"/>
        </w:rPr>
        <w:t>MCTI/FINEP/FNDCT/CT-VERDE AMARELO</w:t>
      </w:r>
    </w:p>
    <w:p w14:paraId="7F5EC3A2" w14:textId="77777777" w:rsidR="00ED72E1" w:rsidRPr="00ED72E1" w:rsidRDefault="00ED72E1" w:rsidP="00ED72E1">
      <w:pPr>
        <w:spacing w:after="0"/>
        <w:ind w:left="0" w:hanging="2"/>
        <w:jc w:val="both"/>
        <w:rPr>
          <w:b/>
          <w:sz w:val="24"/>
          <w:szCs w:val="24"/>
        </w:rPr>
      </w:pPr>
      <w:r w:rsidRPr="00ED72E1">
        <w:rPr>
          <w:b/>
          <w:sz w:val="24"/>
          <w:szCs w:val="24"/>
        </w:rPr>
        <w:t>PROGRAMA PRAÇAS DA CIÊNCIA EM MUSEUS E CENTROS DE CIÊNCIA E TECNOLOGIA E ESPAÇOS CIENTÍFICOS CULTURAIS – 01/2022</w:t>
      </w:r>
    </w:p>
    <w:p w14:paraId="09166EDB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4EC23523" w14:textId="77777777" w:rsidR="00DD30DF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Universidade Federal Fluminense, por meio de sua </w:t>
      </w:r>
      <w:proofErr w:type="spellStart"/>
      <w:r>
        <w:rPr>
          <w:sz w:val="24"/>
          <w:szCs w:val="24"/>
        </w:rPr>
        <w:t>Pró-Reitoria</w:t>
      </w:r>
      <w:proofErr w:type="spellEnd"/>
      <w:r>
        <w:rPr>
          <w:sz w:val="24"/>
          <w:szCs w:val="24"/>
        </w:rPr>
        <w:t xml:space="preserve"> de Pesquisa, Pós-Graduação e Inovação, informa a abertura de seleção interna de subprojetos para compor o Projeto Institucional no âmbito da Chamada Pública MCTI/FINEP/FNDCT/CT-</w:t>
      </w:r>
      <w:r w:rsidR="00DD30DF">
        <w:rPr>
          <w:sz w:val="24"/>
          <w:szCs w:val="24"/>
        </w:rPr>
        <w:t>VERDE AMARELO</w:t>
      </w:r>
      <w:r>
        <w:rPr>
          <w:sz w:val="24"/>
          <w:szCs w:val="24"/>
        </w:rPr>
        <w:t xml:space="preserve"> </w:t>
      </w:r>
    </w:p>
    <w:p w14:paraId="608B9160" w14:textId="77777777" w:rsidR="00DD30DF" w:rsidRPr="00ED72E1" w:rsidRDefault="00EB03DF" w:rsidP="00DD30DF">
      <w:pPr>
        <w:spacing w:after="0"/>
        <w:ind w:left="0" w:hanging="2"/>
        <w:jc w:val="both"/>
        <w:rPr>
          <w:color w:val="0000FF"/>
          <w:sz w:val="24"/>
          <w:szCs w:val="24"/>
        </w:rPr>
      </w:pPr>
      <w:hyperlink r:id="rId8" w:history="1">
        <w:r w:rsidR="00DD30DF" w:rsidRPr="00ED72E1">
          <w:rPr>
            <w:rStyle w:val="Hyperlink"/>
            <w:sz w:val="24"/>
            <w:szCs w:val="24"/>
          </w:rPr>
          <w:t>(http://finep.gov.br/chamadas-publicas/chamadapublica/711)</w:t>
        </w:r>
      </w:hyperlink>
    </w:p>
    <w:p w14:paraId="3CA77B09" w14:textId="366A5993" w:rsidR="001A0FEE" w:rsidRDefault="00ED72E1">
      <w:pPr>
        <w:spacing w:after="0"/>
        <w:ind w:left="0" w:hanging="2"/>
        <w:jc w:val="both"/>
        <w:rPr>
          <w:sz w:val="24"/>
          <w:szCs w:val="24"/>
        </w:rPr>
      </w:pPr>
      <w:r w:rsidRPr="00ED72E1">
        <w:rPr>
          <w:sz w:val="24"/>
          <w:szCs w:val="24"/>
        </w:rPr>
        <w:t>O Ministério da Ciência, Tecnologia e Inovações (MCTI) e a Financiadora de Estudos e Projetos - Finep tornam pública a presente Seleção Pública visando o fomento de projetos para apoiar a implantação de espaços lúdicos e interativos que explorarem temas de diferentes áreas do conhecimento, integrando a ciência aos brinquedos, levando as brincadeiras de criança ao mundo da ciência, física, matemática, educação ambiental, sustentabilidade e cidadania. A temática das Praças da Ciência incorpora-se nas cidades contemporâneas, visando contribuir com a inclusão, socialização, acessibilidade, mobilidade e lazer associado ao conhecimento, à diversão e à criatividade. As Praças da Ciência são voltadas para crianças, jovens e adultos com ou sem deficiência e doenças raras, de forma a contemplar todas as diferentes classes sociais, nas cidades brasileiras, estando alinhadas com as políticas públicas de projetos acessíveis de baixo custo.</w:t>
      </w:r>
    </w:p>
    <w:p w14:paraId="0027D9F2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  <w:bookmarkStart w:id="0" w:name="_heading=h.gjdgxs" w:colFirst="0" w:colLast="0"/>
      <w:bookmarkEnd w:id="0"/>
    </w:p>
    <w:p w14:paraId="6E08A78E" w14:textId="77777777" w:rsidR="001A0FEE" w:rsidRDefault="00EA091C">
      <w:pPr>
        <w:spacing w:after="0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OBJETIVO </w:t>
      </w:r>
    </w:p>
    <w:p w14:paraId="5D10E4A0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6C1FB9A5" w14:textId="05168306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ED72E1" w:rsidRPr="00ED72E1">
        <w:rPr>
          <w:sz w:val="24"/>
          <w:szCs w:val="24"/>
        </w:rPr>
        <w:t>A Seleção Pública visa apoiar iniciativas que promovam a ampliação, o desenvolvimento e o aprimoramento da popularização de ciência, tecnologia e inovação – CT&amp;I no País, estimulando o crescimento, a qualificação e a articulação de espaços científicos</w:t>
      </w:r>
      <w:r w:rsidR="00ED72E1">
        <w:rPr>
          <w:sz w:val="24"/>
          <w:szCs w:val="24"/>
        </w:rPr>
        <w:t xml:space="preserve"> </w:t>
      </w:r>
      <w:r w:rsidR="00ED72E1" w:rsidRPr="00ED72E1">
        <w:rPr>
          <w:sz w:val="24"/>
          <w:szCs w:val="24"/>
        </w:rPr>
        <w:t>culturais, aliadas às experiências de museus e espaços científicos culturais.</w:t>
      </w:r>
    </w:p>
    <w:p w14:paraId="1821E1E2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3DF42F37" w14:textId="08203E1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ED72E1" w:rsidRPr="00ED72E1">
        <w:rPr>
          <w:sz w:val="24"/>
          <w:szCs w:val="24"/>
        </w:rPr>
        <w:t xml:space="preserve">Objetiva-se com </w:t>
      </w:r>
      <w:r w:rsidR="00ED72E1">
        <w:rPr>
          <w:sz w:val="24"/>
          <w:szCs w:val="24"/>
        </w:rPr>
        <w:t>i</w:t>
      </w:r>
      <w:r w:rsidR="00ED72E1" w:rsidRPr="00ED72E1">
        <w:rPr>
          <w:sz w:val="24"/>
          <w:szCs w:val="24"/>
        </w:rPr>
        <w:t>st</w:t>
      </w:r>
      <w:r w:rsidR="00ED72E1">
        <w:rPr>
          <w:sz w:val="24"/>
          <w:szCs w:val="24"/>
        </w:rPr>
        <w:t>o</w:t>
      </w:r>
      <w:r>
        <w:rPr>
          <w:sz w:val="24"/>
          <w:szCs w:val="24"/>
        </w:rPr>
        <w:t xml:space="preserve">: </w:t>
      </w:r>
    </w:p>
    <w:p w14:paraId="5BC426FF" w14:textId="1537CD92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</w:t>
      </w:r>
      <w:r w:rsidR="00ED72E1" w:rsidRPr="00ED72E1">
        <w:rPr>
          <w:sz w:val="24"/>
          <w:szCs w:val="24"/>
        </w:rPr>
        <w:t xml:space="preserve">Criar novas e maiores oportunidades para que crianças e jovens possam compreender o mundo ao seu redor e refletir sobre os diversos campos do saber além de estimular o intercâmbio entre a produção do conhecimento científico e tecnológico; </w:t>
      </w:r>
    </w:p>
    <w:p w14:paraId="0F18F28F" w14:textId="4BEF0F70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r w:rsidR="00ED72E1" w:rsidRPr="00ED72E1">
        <w:rPr>
          <w:sz w:val="24"/>
          <w:szCs w:val="24"/>
        </w:rPr>
        <w:t>Estimular a cooperação e articulação entre os centros e museus de ciências e espaços científico culturais, tendo em vista o fortalecimento das instituições, a construção conjunta, o compartilhamento de ações, a otimização de recursos e a troca de experiências;</w:t>
      </w:r>
      <w:r>
        <w:rPr>
          <w:sz w:val="24"/>
          <w:szCs w:val="24"/>
        </w:rPr>
        <w:t xml:space="preserve"> </w:t>
      </w:r>
    </w:p>
    <w:p w14:paraId="4B1E1D55" w14:textId="0D06B780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III. </w:t>
      </w:r>
      <w:r w:rsidR="00ED72E1" w:rsidRPr="00ED72E1">
        <w:rPr>
          <w:sz w:val="24"/>
          <w:szCs w:val="24"/>
        </w:rPr>
        <w:t>Promover a articulação dos espaços científico-culturais com outros espaços de ensino formal e não formal e a formação de consórcios locais, regionais, nacionais e internacionais para realização de atividades integradas de pesquisa, formação, popularização e divulgação científica</w:t>
      </w:r>
      <w:r>
        <w:rPr>
          <w:sz w:val="24"/>
          <w:szCs w:val="24"/>
        </w:rPr>
        <w:t xml:space="preserve">; </w:t>
      </w:r>
    </w:p>
    <w:p w14:paraId="5D58275C" w14:textId="118A5E46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IV. </w:t>
      </w:r>
      <w:r w:rsidR="00ED72E1" w:rsidRPr="00ED72E1">
        <w:rPr>
          <w:sz w:val="24"/>
          <w:szCs w:val="24"/>
        </w:rPr>
        <w:t>Promover acesso às informações científicas e ao processo de produção de conhecimento científico, propiciando fomentar a ciência cidadã para público não especializado.</w:t>
      </w:r>
      <w:r>
        <w:rPr>
          <w:sz w:val="24"/>
          <w:szCs w:val="24"/>
        </w:rPr>
        <w:t xml:space="preserve">; </w:t>
      </w:r>
    </w:p>
    <w:p w14:paraId="6C3C5012" w14:textId="6097D739" w:rsidR="001A0FEE" w:rsidRPr="000B06F5" w:rsidRDefault="001A0FEE" w:rsidP="000B06F5">
      <w:pPr>
        <w:spacing w:after="0"/>
        <w:ind w:leftChars="0" w:left="0" w:firstLineChars="0" w:firstLine="0"/>
        <w:jc w:val="both"/>
        <w:rPr>
          <w:b/>
          <w:sz w:val="24"/>
          <w:szCs w:val="24"/>
        </w:rPr>
      </w:pPr>
    </w:p>
    <w:p w14:paraId="3763C7D7" w14:textId="5635A8C3" w:rsidR="001A0FEE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EA091C">
        <w:rPr>
          <w:b/>
          <w:sz w:val="24"/>
          <w:szCs w:val="24"/>
        </w:rPr>
        <w:t>. CARACTERÍSTICAS DA PROPOSTA</w:t>
      </w:r>
      <w:r w:rsidR="00EA091C">
        <w:rPr>
          <w:sz w:val="24"/>
          <w:szCs w:val="24"/>
        </w:rPr>
        <w:t xml:space="preserve"> </w:t>
      </w:r>
    </w:p>
    <w:p w14:paraId="09F66484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4C7AD486" w14:textId="2B9CA29E" w:rsidR="001A0FEE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A091C">
        <w:rPr>
          <w:sz w:val="24"/>
          <w:szCs w:val="24"/>
        </w:rPr>
        <w:t xml:space="preserve">.1. </w:t>
      </w:r>
      <w:r w:rsidRPr="000B06F5">
        <w:rPr>
          <w:sz w:val="24"/>
          <w:szCs w:val="24"/>
        </w:rPr>
        <w:t>Cada ICT executora poderá participar de até duas propostas que deverão ser encaminhadas em formulário próprio (FAP). A apresentação de mais de duas propostas de uma mesma executora acarretará a eliminação de todas as propostas desta executora</w:t>
      </w:r>
      <w:r w:rsidR="00EA091C">
        <w:rPr>
          <w:sz w:val="24"/>
          <w:szCs w:val="24"/>
        </w:rPr>
        <w:t xml:space="preserve">. </w:t>
      </w:r>
    </w:p>
    <w:p w14:paraId="1F37F7D7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412BC0CE" w14:textId="390B3892" w:rsidR="001A0FEE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A091C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EA091C">
        <w:rPr>
          <w:sz w:val="24"/>
          <w:szCs w:val="24"/>
        </w:rPr>
        <w:t xml:space="preserve">. </w:t>
      </w:r>
      <w:r w:rsidRPr="000B06F5">
        <w:rPr>
          <w:sz w:val="24"/>
          <w:szCs w:val="24"/>
        </w:rPr>
        <w:t>A proposta deverá comprovar a cooperação da ICT com autoridades municipais visando a divulgação do espaço a ser implantado, ações de divulgação e programas de difusão da ciência em parceria com escolas, garantindo a gratuidade do acesso e ao conteúdo pedagógico</w:t>
      </w:r>
      <w:r>
        <w:rPr>
          <w:sz w:val="24"/>
          <w:szCs w:val="24"/>
        </w:rPr>
        <w:t>.</w:t>
      </w:r>
    </w:p>
    <w:p w14:paraId="46908689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31861E98" w14:textId="6B253D07" w:rsidR="001A0FEE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A091C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EA091C">
        <w:rPr>
          <w:sz w:val="24"/>
          <w:szCs w:val="24"/>
        </w:rPr>
        <w:t xml:space="preserve">. </w:t>
      </w:r>
      <w:r w:rsidRPr="000B06F5">
        <w:rPr>
          <w:sz w:val="24"/>
          <w:szCs w:val="24"/>
        </w:rPr>
        <w:t xml:space="preserve">O valor previsto para esta ação é de R$ 20.000.000,00 (vinte milhões de reais) de recursos do FNDCT, sendo </w:t>
      </w:r>
      <w:r w:rsidRPr="000B06F5">
        <w:rPr>
          <w:b/>
          <w:bCs/>
          <w:sz w:val="24"/>
          <w:szCs w:val="24"/>
        </w:rPr>
        <w:t>o valor de cada projeto entre o mínimo de R$ 200.000,00 (duzentos mil reais) e o máximo de R$ 300.000,00 (trezentos mil reais)</w:t>
      </w:r>
      <w:r w:rsidR="00EA091C">
        <w:rPr>
          <w:sz w:val="24"/>
          <w:szCs w:val="24"/>
        </w:rPr>
        <w:t xml:space="preserve">. </w:t>
      </w:r>
    </w:p>
    <w:p w14:paraId="01508B7C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0A03B47F" w14:textId="33A3C1F3" w:rsidR="001A0FEE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2.4</w:t>
      </w:r>
      <w:r w:rsidR="00EA091C">
        <w:rPr>
          <w:sz w:val="24"/>
          <w:szCs w:val="24"/>
        </w:rPr>
        <w:t xml:space="preserve">. </w:t>
      </w:r>
      <w:r w:rsidRPr="000B06F5">
        <w:rPr>
          <w:sz w:val="24"/>
          <w:szCs w:val="24"/>
        </w:rPr>
        <w:t>A proposta deverá indicar o compromisso de aporte de recursos economicamente mensuráveis no projeto de pelo menos 25% (vinte e cinco por cento) do valor solicitado à Finep. 3.4.1. O aporte obrigatório de recursos exigido pelo Edital poderá ser realizado por qualquer das instituições partícipes da proposta. 3.4.2. Os valores indicados na proposta que excederem aos 25% exigidos no item 3.4 serão considerados aportes voluntários</w:t>
      </w:r>
      <w:r w:rsidR="00EA091C">
        <w:rPr>
          <w:sz w:val="24"/>
          <w:szCs w:val="24"/>
        </w:rPr>
        <w:t xml:space="preserve">. </w:t>
      </w:r>
    </w:p>
    <w:p w14:paraId="4B301233" w14:textId="2490060E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27F67956" w14:textId="41684C26" w:rsidR="000B06F5" w:rsidRDefault="000B06F5" w:rsidP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3. CARACTERÍSTICAS TÉCNICAS DA PROPOSTA</w:t>
      </w:r>
      <w:r>
        <w:rPr>
          <w:sz w:val="24"/>
          <w:szCs w:val="24"/>
        </w:rPr>
        <w:t xml:space="preserve"> </w:t>
      </w:r>
    </w:p>
    <w:p w14:paraId="44450C52" w14:textId="77777777" w:rsidR="000B06F5" w:rsidRDefault="000B06F5">
      <w:pPr>
        <w:spacing w:after="0"/>
        <w:ind w:left="0" w:hanging="2"/>
        <w:jc w:val="both"/>
        <w:rPr>
          <w:sz w:val="24"/>
          <w:szCs w:val="24"/>
        </w:rPr>
      </w:pPr>
    </w:p>
    <w:p w14:paraId="613D9133" w14:textId="51C77E47" w:rsidR="001A0FEE" w:rsidRDefault="000B06F5">
      <w:pPr>
        <w:spacing w:after="0"/>
        <w:ind w:left="0" w:hanging="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Pr="000B06F5">
        <w:rPr>
          <w:sz w:val="24"/>
          <w:szCs w:val="24"/>
        </w:rPr>
        <w:t>As</w:t>
      </w:r>
      <w:proofErr w:type="gramEnd"/>
      <w:r w:rsidRPr="000B06F5">
        <w:rPr>
          <w:sz w:val="24"/>
          <w:szCs w:val="24"/>
        </w:rPr>
        <w:t xml:space="preserve"> propostas devem apresentar, conforme seu enquadramento, os seguintes requisitos técnicos:</w:t>
      </w:r>
    </w:p>
    <w:p w14:paraId="6D443F49" w14:textId="21CC6AD8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</w:t>
      </w:r>
      <w:r w:rsidRPr="000B06F5">
        <w:rPr>
          <w:sz w:val="24"/>
          <w:szCs w:val="24"/>
        </w:rPr>
        <w:t>Descrição do mérito, dos conteúdos, originalidade e relevância do projeto para o desenvolvimento científico, tecnológico, cultural e de inovação que serão disponibilizados através de plataformas iterativas;</w:t>
      </w:r>
    </w:p>
    <w:p w14:paraId="74AC6B62" w14:textId="60FE95F9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3.1.2. </w:t>
      </w:r>
      <w:r w:rsidRPr="000B06F5">
        <w:rPr>
          <w:sz w:val="24"/>
          <w:szCs w:val="24"/>
        </w:rPr>
        <w:t xml:space="preserve">Parcerias e articulações institucionais firmadas com IES, demais </w:t>
      </w:r>
      <w:proofErr w:type="spellStart"/>
      <w:r w:rsidRPr="000B06F5">
        <w:rPr>
          <w:sz w:val="24"/>
          <w:szCs w:val="24"/>
        </w:rPr>
        <w:t>ICTs</w:t>
      </w:r>
      <w:proofErr w:type="spellEnd"/>
      <w:r w:rsidRPr="000B06F5">
        <w:rPr>
          <w:sz w:val="24"/>
          <w:szCs w:val="24"/>
        </w:rPr>
        <w:t xml:space="preserve"> ou outras entidades públicas ou privadas capazes de produzir e manter os conteúdos que serão disponibilizados para o público;</w:t>
      </w:r>
    </w:p>
    <w:p w14:paraId="3739F079" w14:textId="4C79354D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3.1.3. </w:t>
      </w:r>
      <w:r w:rsidRPr="000B06F5">
        <w:rPr>
          <w:sz w:val="24"/>
          <w:szCs w:val="24"/>
        </w:rPr>
        <w:t>Espaço físico e estrutura adequada para a instalação da Praça;</w:t>
      </w:r>
    </w:p>
    <w:p w14:paraId="78253D4D" w14:textId="42C9A2D9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3.1.4.</w:t>
      </w:r>
      <w:r w:rsidRPr="000B06F5">
        <w:rPr>
          <w:sz w:val="24"/>
          <w:szCs w:val="24"/>
        </w:rPr>
        <w:t xml:space="preserve"> Plano de manutenção e conservação do espaço para um período de cinco anos, identificando a sua sustentabilidade e os custos de manutenção anuais;</w:t>
      </w:r>
    </w:p>
    <w:p w14:paraId="622A5FC5" w14:textId="1C7154A9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3.1.5. </w:t>
      </w:r>
      <w:r w:rsidRPr="000B06F5">
        <w:rPr>
          <w:sz w:val="24"/>
          <w:szCs w:val="24"/>
        </w:rPr>
        <w:t xml:space="preserve">Descrição detalhada da temática da área a ser implantada, mostrando a vinculação com a experiência e vocação do museu/ICT; </w:t>
      </w:r>
    </w:p>
    <w:p w14:paraId="11A80657" w14:textId="6ED5D5A0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3.1.6. </w:t>
      </w:r>
      <w:r w:rsidRPr="000B06F5">
        <w:rPr>
          <w:sz w:val="24"/>
          <w:szCs w:val="24"/>
        </w:rPr>
        <w:t xml:space="preserve">Plano de comunicação e marketing para divulgação do projeto contemplando diferentes públicos; </w:t>
      </w:r>
    </w:p>
    <w:p w14:paraId="3652EB84" w14:textId="77777777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3.1.7</w:t>
      </w:r>
      <w:r w:rsidRPr="000B06F5">
        <w:rPr>
          <w:sz w:val="24"/>
          <w:szCs w:val="24"/>
        </w:rPr>
        <w:t xml:space="preserve">. Resultados e impactos esperados; </w:t>
      </w:r>
    </w:p>
    <w:p w14:paraId="070898F7" w14:textId="218FF1D7" w:rsidR="000B06F5" w:rsidRDefault="000B06F5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3.1.8. </w:t>
      </w:r>
      <w:r w:rsidRPr="000B06F5">
        <w:rPr>
          <w:sz w:val="24"/>
          <w:szCs w:val="24"/>
        </w:rPr>
        <w:t>Projeto básico, caso sejam realizadas obras para dar sustentação à infraestrutura pretendida, necessária para a implementação da solução</w:t>
      </w:r>
    </w:p>
    <w:p w14:paraId="2A3D932F" w14:textId="77777777" w:rsidR="000B06F5" w:rsidRDefault="000B06F5">
      <w:pPr>
        <w:spacing w:after="0"/>
        <w:ind w:left="0" w:hanging="2"/>
        <w:jc w:val="both"/>
        <w:rPr>
          <w:sz w:val="24"/>
          <w:szCs w:val="24"/>
        </w:rPr>
      </w:pPr>
    </w:p>
    <w:p w14:paraId="11F82EE4" w14:textId="2DEE120D" w:rsidR="001A0FEE" w:rsidRDefault="000B06F5">
      <w:pPr>
        <w:spacing w:after="0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EA091C">
        <w:rPr>
          <w:b/>
          <w:sz w:val="24"/>
          <w:szCs w:val="24"/>
        </w:rPr>
        <w:t xml:space="preserve">. RECURSOS FINANCEIROS A SEREM CONCEDIDOS </w:t>
      </w:r>
    </w:p>
    <w:p w14:paraId="792BA0BD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21E09FCB" w14:textId="77777777" w:rsidR="001D26F3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="001D26F3" w:rsidRPr="001D26F3">
        <w:rPr>
          <w:sz w:val="24"/>
          <w:szCs w:val="24"/>
        </w:rPr>
        <w:t xml:space="preserve">No âmbito desta ação, serão comprometidos recursos não reembolsáveis do Fundo Nacional de Desenvolvimento Científico e Tecnológico (FNDCT) até o limite de R$ 20.000.000,00 (vinte milhões de reais), e está limitado a até 4 (quatro) projetos por unidade federativa. </w:t>
      </w:r>
    </w:p>
    <w:p w14:paraId="481DFC9D" w14:textId="77777777" w:rsidR="001D26F3" w:rsidRDefault="001D26F3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1D26F3">
        <w:rPr>
          <w:sz w:val="24"/>
          <w:szCs w:val="24"/>
        </w:rPr>
        <w:t xml:space="preserve">.2. Recursos adicionais, recursos não comprometidos e/ou recursos não utilizados poderão ser usados e transferidos para as propostas selecionadas, ampliando a alocação de recursos citada no parágrafo anterior, desde que respeitado o valor de projeto, respeitando a nota final obtida no processo de avaliação de mérito. </w:t>
      </w:r>
    </w:p>
    <w:p w14:paraId="3366CCD0" w14:textId="77777777" w:rsidR="001D26F3" w:rsidRDefault="001D26F3" w:rsidP="001D26F3">
      <w:pPr>
        <w:spacing w:after="0"/>
        <w:ind w:left="-2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1D26F3">
        <w:rPr>
          <w:sz w:val="24"/>
          <w:szCs w:val="24"/>
        </w:rPr>
        <w:t xml:space="preserve">4.3. No mínimo 30% (trinta por cento) dos recursos serão aplicados em executores sediados nas regiões Norte, Nordeste e Centro-Oeste, desde que haja propostas desses executores classificados conforme critérios estabelecidos no item 8.2. </w:t>
      </w:r>
    </w:p>
    <w:p w14:paraId="644EC99C" w14:textId="3D99559D" w:rsidR="001D26F3" w:rsidRDefault="001D26F3" w:rsidP="001D26F3">
      <w:pPr>
        <w:spacing w:after="0"/>
        <w:ind w:leftChars="0" w:left="0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1D26F3">
        <w:rPr>
          <w:sz w:val="24"/>
          <w:szCs w:val="24"/>
        </w:rPr>
        <w:t xml:space="preserve">4.4. Caso haja disponibilidade de recursos adicionais, decorrente de acréscimo de recursos orçamentários e financeiros, outras propostas recomendadas na etapa de Análise de Mérito, respeitada a ordem de classificação, poderão ser consideradas qualificadas e submetidas à deliberação da Diretoria Executiva da Finep. </w:t>
      </w:r>
    </w:p>
    <w:p w14:paraId="30370B81" w14:textId="77777777" w:rsidR="001D26F3" w:rsidRDefault="001D26F3" w:rsidP="001D26F3">
      <w:pPr>
        <w:spacing w:after="0"/>
        <w:ind w:leftChars="0" w:left="0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1D26F3">
        <w:rPr>
          <w:sz w:val="24"/>
          <w:szCs w:val="24"/>
        </w:rPr>
        <w:t>.5. A contratação das propostas dependerá da disponibilidade de recursos orçamentários e financeiros do MCTI/Finep/FNDCT, respeitando-se o valor limite aprovado para cada proposta e a ordem de classificação definida na Análise de Mérito</w:t>
      </w:r>
    </w:p>
    <w:p w14:paraId="3566A660" w14:textId="77777777" w:rsidR="001A0FEE" w:rsidRDefault="001A0FEE">
      <w:pPr>
        <w:spacing w:after="0"/>
        <w:ind w:left="0" w:hanging="2"/>
        <w:jc w:val="both"/>
        <w:rPr>
          <w:b/>
          <w:sz w:val="24"/>
          <w:szCs w:val="24"/>
        </w:rPr>
      </w:pPr>
    </w:p>
    <w:p w14:paraId="3E099102" w14:textId="5E325B56" w:rsidR="001A0FEE" w:rsidRDefault="000B06F5">
      <w:pPr>
        <w:spacing w:after="0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EA091C">
        <w:rPr>
          <w:b/>
          <w:sz w:val="24"/>
          <w:szCs w:val="24"/>
        </w:rPr>
        <w:t xml:space="preserve">. DESPESAS APOIÁVEIS </w:t>
      </w:r>
    </w:p>
    <w:p w14:paraId="100CD54B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695DA1EE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Pr="001D26F3">
        <w:rPr>
          <w:sz w:val="24"/>
          <w:szCs w:val="24"/>
        </w:rPr>
        <w:t xml:space="preserve">As despesas apoiáveis, destinadas à instituição executora, deverão ser enquadradas nos seguintes elementos de despesas: </w:t>
      </w:r>
    </w:p>
    <w:p w14:paraId="29549146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lastRenderedPageBreak/>
        <w:t xml:space="preserve">a. Despesas Correntes: pagamento de pessoal, material de consumo, diárias, passagens e serviços de terceiros (pessoa física e jurídica), bolsas; </w:t>
      </w:r>
    </w:p>
    <w:p w14:paraId="76054D97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>a.1. Serviços de Terceiros – Bolsas - A proposta poderá prever a concessão de bolsas de pesquisa, limitadas a 30% do valor dos recursos solicitados à Finep</w:t>
      </w:r>
    </w:p>
    <w:p w14:paraId="7FE286A5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>a.2. Os valores e tipos das bolsas a serem concedidas deverão ter como referência as bolsas de pesquisa de Fomento Tecnológico e Extensão Inovadora no Brasil do CNPq, limitadas exclusivamente aos tipos: Desenvolvimento Tecnológico Industrial (DTI), Especialista Visitante (EV), Extensão no País (EXP), Fixação e Capacitação de Recursos Humanos - Fundos Setoriais – (SET). Para fins de cálculo pró-rata deve-se considerar a carga horária de 40 horas semanais.</w:t>
      </w:r>
    </w:p>
    <w:p w14:paraId="32CCF25D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 xml:space="preserve">a.3 A gestão das bolsas (seleção, pagamento, etc.) é de responsabilidade da instituição proponente (convenente). </w:t>
      </w:r>
    </w:p>
    <w:p w14:paraId="29E899BA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 xml:space="preserve">b. Despesas de Capital: obras e instalações, quando justificadas de maneira clara e que não sejam objeto único do pleito; material permanente e equipamentos; obras de adaptações e adequações na estrutura (instalações elétricas, hidráulicas, de comunicação); </w:t>
      </w:r>
    </w:p>
    <w:p w14:paraId="48105090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 xml:space="preserve">c. Despesas Operacionais e Administrativas: O projeto poderá solicitar a cobertura de despesas operacionais e administrativas, de caráter indivisível, respaldadas na Lei de Inovação, até o limite de 5% do valor dos recursos federais solicitados. </w:t>
      </w:r>
    </w:p>
    <w:p w14:paraId="63AD657E" w14:textId="77777777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 xml:space="preserve">5.1.1. Não serão apoiadas despesas com consultorias para estudos de viabilidade e estudos de potencialidades regionais, pavimentação e iluminação de ruas, redes pluviais e de esgoto, acesso a rede de energia elétrica, entre outras despesas de </w:t>
      </w:r>
      <w:proofErr w:type="spellStart"/>
      <w:r w:rsidRPr="001D26F3">
        <w:rPr>
          <w:sz w:val="24"/>
          <w:szCs w:val="24"/>
        </w:rPr>
        <w:t>pré</w:t>
      </w:r>
      <w:proofErr w:type="spellEnd"/>
      <w:r w:rsidRPr="001D26F3">
        <w:rPr>
          <w:sz w:val="24"/>
          <w:szCs w:val="24"/>
        </w:rPr>
        <w:t xml:space="preserve">-investimento. </w:t>
      </w:r>
    </w:p>
    <w:p w14:paraId="3489DAF3" w14:textId="4F673A95" w:rsidR="001A0FEE" w:rsidRDefault="001D26F3" w:rsidP="001D26F3">
      <w:pPr>
        <w:spacing w:after="0"/>
        <w:ind w:left="0" w:hanging="2"/>
        <w:jc w:val="both"/>
        <w:rPr>
          <w:sz w:val="24"/>
          <w:szCs w:val="24"/>
        </w:rPr>
      </w:pPr>
      <w:r w:rsidRPr="001D26F3">
        <w:rPr>
          <w:sz w:val="24"/>
          <w:szCs w:val="24"/>
        </w:rPr>
        <w:t xml:space="preserve">5.2. Caso as obras de infraestrutura caracterizem a ampliação de área construída ou a instalação de novas estruturas físicas em imóveis cuja propriedade pertença à entidade privada sem fins lucrativos, a liberação de recursos ficará condicionada à apresentação da Certidão do Registro Geral de Imóveis da matrícula do bem com inclusão de cláusula de inalienabilidade ou de promessa de transferência da propriedade à Administração Pública, na hipótese de falência, dissolução ou extinção, nos termos do art. 6º, § 3º, do Decreto nº 9.283/18. </w:t>
      </w:r>
      <w:r w:rsidR="00EA091C">
        <w:rPr>
          <w:sz w:val="24"/>
          <w:szCs w:val="24"/>
        </w:rPr>
        <w:t xml:space="preserve">7.1. </w:t>
      </w:r>
    </w:p>
    <w:p w14:paraId="2E7DE1BD" w14:textId="77777777" w:rsidR="0013302D" w:rsidRDefault="0013302D" w:rsidP="0013302D">
      <w:pPr>
        <w:spacing w:after="0"/>
        <w:ind w:left="0" w:hanging="2"/>
        <w:jc w:val="both"/>
        <w:rPr>
          <w:b/>
          <w:sz w:val="24"/>
          <w:szCs w:val="24"/>
        </w:rPr>
      </w:pPr>
    </w:p>
    <w:p w14:paraId="5EC55994" w14:textId="755E862B" w:rsidR="0013302D" w:rsidRDefault="0013302D" w:rsidP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6. CRITÉRIOS DE AVALIAÇÃO</w:t>
      </w:r>
      <w:r>
        <w:rPr>
          <w:sz w:val="24"/>
          <w:szCs w:val="24"/>
        </w:rPr>
        <w:t xml:space="preserve"> </w:t>
      </w:r>
    </w:p>
    <w:p w14:paraId="463F4B0F" w14:textId="464E1E40" w:rsidR="001D26F3" w:rsidRDefault="001D26F3" w:rsidP="001D26F3">
      <w:pPr>
        <w:spacing w:after="0"/>
        <w:ind w:left="0" w:hanging="2"/>
        <w:jc w:val="both"/>
        <w:rPr>
          <w:sz w:val="24"/>
          <w:szCs w:val="24"/>
        </w:rPr>
      </w:pPr>
    </w:p>
    <w:p w14:paraId="1A3ED8B9" w14:textId="77777777" w:rsidR="0013302D" w:rsidRDefault="0013302D" w:rsidP="001D26F3">
      <w:pPr>
        <w:spacing w:after="0"/>
        <w:ind w:left="0" w:hanging="2"/>
        <w:jc w:val="both"/>
        <w:rPr>
          <w:noProof/>
        </w:rPr>
      </w:pPr>
    </w:p>
    <w:p w14:paraId="2EB60B2C" w14:textId="77777777" w:rsidR="0013302D" w:rsidRDefault="0013302D" w:rsidP="001D26F3">
      <w:pPr>
        <w:spacing w:after="0"/>
        <w:ind w:left="0" w:hanging="2"/>
        <w:jc w:val="both"/>
        <w:rPr>
          <w:noProof/>
        </w:rPr>
      </w:pPr>
    </w:p>
    <w:p w14:paraId="3DEB5631" w14:textId="45CB98E9" w:rsidR="0013302D" w:rsidRDefault="0013302D" w:rsidP="001D26F3">
      <w:pPr>
        <w:spacing w:after="0"/>
        <w:ind w:left="0" w:hanging="2"/>
        <w:jc w:val="both"/>
        <w:rPr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558C948" wp14:editId="3D4972F3">
            <wp:extent cx="5478780" cy="3086100"/>
            <wp:effectExtent l="0" t="0" r="7620" b="0"/>
            <wp:docPr id="1" name="Imagem 1" descr="Interface gráfica do usuário, Texto, Aplicativo, Emai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Interface gráfica do usuário, Texto, Aplicativo, Email&#10;&#10;Descrição gerada automaticamente"/>
                    <pic:cNvPicPr/>
                  </pic:nvPicPr>
                  <pic:blipFill rotWithShape="1">
                    <a:blip r:embed="rId9"/>
                    <a:srcRect l="30488" t="29825" r="29994" b="24498"/>
                    <a:stretch/>
                  </pic:blipFill>
                  <pic:spPr bwMode="auto">
                    <a:xfrm>
                      <a:off x="0" y="0"/>
                      <a:ext cx="547878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462E4" w14:textId="77777777" w:rsidR="0013302D" w:rsidRDefault="0013302D">
      <w:pPr>
        <w:spacing w:after="0"/>
        <w:ind w:left="0" w:hanging="2"/>
        <w:jc w:val="both"/>
        <w:rPr>
          <w:b/>
          <w:sz w:val="24"/>
          <w:szCs w:val="24"/>
        </w:rPr>
      </w:pPr>
    </w:p>
    <w:p w14:paraId="27A17525" w14:textId="7DCF5532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EA091C">
        <w:rPr>
          <w:b/>
          <w:sz w:val="24"/>
          <w:szCs w:val="24"/>
        </w:rPr>
        <w:t>. PRAZOS</w:t>
      </w:r>
      <w:r w:rsidR="00EA091C">
        <w:rPr>
          <w:sz w:val="24"/>
          <w:szCs w:val="24"/>
        </w:rPr>
        <w:t xml:space="preserve"> </w:t>
      </w:r>
    </w:p>
    <w:p w14:paraId="7817D040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449D0FDA" w14:textId="188C68CE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EA091C">
        <w:rPr>
          <w:sz w:val="24"/>
          <w:szCs w:val="24"/>
        </w:rPr>
        <w:t>.1. Prazos do cronograma da Seleção Pública.</w:t>
      </w:r>
    </w:p>
    <w:p w14:paraId="5875E78D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tbl>
      <w:tblPr>
        <w:tblStyle w:val="a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50"/>
        <w:gridCol w:w="1440"/>
      </w:tblGrid>
      <w:tr w:rsidR="001A0FEE" w14:paraId="40182F2B" w14:textId="77777777">
        <w:tc>
          <w:tcPr>
            <w:tcW w:w="7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DF65" w14:textId="60E99974" w:rsidR="001A0FEE" w:rsidRDefault="00EA091C">
            <w:pPr>
              <w:spacing w:after="0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Envio de subprojetos, via </w:t>
            </w:r>
            <w:r w:rsidR="001D26F3">
              <w:rPr>
                <w:sz w:val="24"/>
                <w:szCs w:val="24"/>
              </w:rPr>
              <w:t>e-mail</w:t>
            </w:r>
            <w:r>
              <w:rPr>
                <w:sz w:val="24"/>
                <w:szCs w:val="24"/>
              </w:rPr>
              <w:t xml:space="preserve"> da Coordenação de Pesquisa: </w:t>
            </w:r>
            <w:hyperlink r:id="rId10">
              <w:r>
                <w:rPr>
                  <w:color w:val="1155CC"/>
                  <w:sz w:val="24"/>
                  <w:szCs w:val="24"/>
                  <w:u w:val="single"/>
                </w:rPr>
                <w:t>pesquisa.proppi@id.uff.br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F0FE" w14:textId="68854063" w:rsidR="001A0FEE" w:rsidRDefault="001D26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Até 2</w:t>
            </w:r>
            <w:r w:rsidR="00A666EB">
              <w:rPr>
                <w:sz w:val="24"/>
                <w:szCs w:val="24"/>
              </w:rPr>
              <w:t>6</w:t>
            </w:r>
            <w:r w:rsidR="000B06F5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="000B06F5">
              <w:rPr>
                <w:sz w:val="24"/>
                <w:szCs w:val="24"/>
              </w:rPr>
              <w:t>/</w:t>
            </w:r>
            <w:r w:rsidR="00EA091C">
              <w:rPr>
                <w:sz w:val="24"/>
                <w:szCs w:val="24"/>
              </w:rPr>
              <w:t>2023</w:t>
            </w:r>
          </w:p>
        </w:tc>
      </w:tr>
      <w:tr w:rsidR="001A0FEE" w14:paraId="6BB76F4B" w14:textId="77777777">
        <w:tc>
          <w:tcPr>
            <w:tcW w:w="7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657DD" w14:textId="3128E6DE" w:rsidR="001A0FEE" w:rsidRDefault="00EA091C">
            <w:pPr>
              <w:spacing w:after="0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Avaliação de subprojetos 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5B1EC" w14:textId="750900A3" w:rsidR="001A0FEE" w:rsidRDefault="00A666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1D26F3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="00EA091C">
              <w:rPr>
                <w:sz w:val="24"/>
                <w:szCs w:val="24"/>
              </w:rPr>
              <w:t xml:space="preserve">/2023a </w:t>
            </w:r>
            <w:r w:rsidR="001D26F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EA091C">
              <w:rPr>
                <w:sz w:val="24"/>
                <w:szCs w:val="24"/>
              </w:rPr>
              <w:t>/0</w:t>
            </w:r>
            <w:r w:rsidR="001D26F3">
              <w:rPr>
                <w:sz w:val="24"/>
                <w:szCs w:val="24"/>
              </w:rPr>
              <w:t>3</w:t>
            </w:r>
            <w:r w:rsidR="00EA091C">
              <w:rPr>
                <w:sz w:val="24"/>
                <w:szCs w:val="24"/>
              </w:rPr>
              <w:t>/2023</w:t>
            </w:r>
          </w:p>
        </w:tc>
      </w:tr>
      <w:tr w:rsidR="001A0FEE" w14:paraId="50DB70B3" w14:textId="77777777">
        <w:tc>
          <w:tcPr>
            <w:tcW w:w="7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571CD" w14:textId="77777777" w:rsidR="001A0FEE" w:rsidRDefault="00EA091C">
            <w:pPr>
              <w:spacing w:after="0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Resultado e abertura de período de pedido de reavaliação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BB27E" w14:textId="0BDB1751" w:rsidR="001A0FEE" w:rsidRDefault="001D26F3" w:rsidP="001D26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66EB">
              <w:rPr>
                <w:sz w:val="24"/>
                <w:szCs w:val="24"/>
              </w:rPr>
              <w:t>6</w:t>
            </w:r>
            <w:r w:rsidR="00EA091C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="00EA091C">
              <w:rPr>
                <w:sz w:val="24"/>
                <w:szCs w:val="24"/>
              </w:rPr>
              <w:t xml:space="preserve">/2023 a </w:t>
            </w:r>
            <w:r>
              <w:rPr>
                <w:sz w:val="24"/>
                <w:szCs w:val="24"/>
              </w:rPr>
              <w:t>0</w:t>
            </w:r>
            <w:r w:rsidR="00A666EB">
              <w:rPr>
                <w:sz w:val="24"/>
                <w:szCs w:val="24"/>
              </w:rPr>
              <w:t>8</w:t>
            </w:r>
            <w:r w:rsidR="00EA091C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="00EA091C">
              <w:rPr>
                <w:sz w:val="24"/>
                <w:szCs w:val="24"/>
              </w:rPr>
              <w:t>/2023</w:t>
            </w:r>
          </w:p>
        </w:tc>
      </w:tr>
      <w:tr w:rsidR="001A0FEE" w14:paraId="565E3DAD" w14:textId="77777777">
        <w:tc>
          <w:tcPr>
            <w:tcW w:w="7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F7692" w14:textId="77777777" w:rsidR="001A0FEE" w:rsidRDefault="00EA091C">
            <w:pPr>
              <w:spacing w:after="0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Resultado do pedido de reavaliação e divulgação dos subprojetos selecionados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475F6" w14:textId="46697465" w:rsidR="001A0FEE" w:rsidRDefault="001D26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A091C">
              <w:rPr>
                <w:sz w:val="24"/>
                <w:szCs w:val="24"/>
              </w:rPr>
              <w:t>0/0</w:t>
            </w:r>
            <w:r>
              <w:rPr>
                <w:sz w:val="24"/>
                <w:szCs w:val="24"/>
              </w:rPr>
              <w:t>3</w:t>
            </w:r>
            <w:r w:rsidR="00EA091C">
              <w:rPr>
                <w:sz w:val="24"/>
                <w:szCs w:val="24"/>
              </w:rPr>
              <w:t>/2023</w:t>
            </w:r>
          </w:p>
        </w:tc>
      </w:tr>
    </w:tbl>
    <w:p w14:paraId="3855DC02" w14:textId="7777777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0E60022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6392E79F" w14:textId="7C223841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EA091C">
        <w:rPr>
          <w:sz w:val="24"/>
          <w:szCs w:val="24"/>
        </w:rPr>
        <w:t>.</w:t>
      </w:r>
      <w:r w:rsidR="001D26F3">
        <w:rPr>
          <w:sz w:val="24"/>
          <w:szCs w:val="24"/>
        </w:rPr>
        <w:t>2</w:t>
      </w:r>
      <w:r w:rsidR="00EA091C">
        <w:rPr>
          <w:sz w:val="24"/>
          <w:szCs w:val="24"/>
        </w:rPr>
        <w:t xml:space="preserve">. </w:t>
      </w:r>
      <w:r w:rsidR="001D26F3">
        <w:rPr>
          <w:sz w:val="24"/>
          <w:szCs w:val="24"/>
        </w:rPr>
        <w:t>Não nos responsabilizamos</w:t>
      </w:r>
      <w:r w:rsidR="00EA091C">
        <w:rPr>
          <w:sz w:val="24"/>
          <w:szCs w:val="24"/>
        </w:rPr>
        <w:t xml:space="preserve"> por solicitação de inscrição de propostas não recebidas por motivo de ordem técnica dos computadores, falhas de comunicação, congestionamento das linhas de comunicação, bem como por outros fatores que impossibilitem a transferência de dados. </w:t>
      </w:r>
    </w:p>
    <w:p w14:paraId="15CCA617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6AFAEB1B" w14:textId="510C8EC7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EA091C">
        <w:rPr>
          <w:sz w:val="24"/>
          <w:szCs w:val="24"/>
        </w:rPr>
        <w:t>.</w:t>
      </w:r>
      <w:r w:rsidR="001D26F3">
        <w:rPr>
          <w:sz w:val="24"/>
          <w:szCs w:val="24"/>
        </w:rPr>
        <w:t>3</w:t>
      </w:r>
      <w:r w:rsidR="00EA091C">
        <w:rPr>
          <w:sz w:val="24"/>
          <w:szCs w:val="24"/>
        </w:rPr>
        <w:t>. O prazo de execução do projeto deverá ser de até 36 meses, prorrogável, justificadamente, a critério da Finep.</w:t>
      </w:r>
    </w:p>
    <w:p w14:paraId="731C3816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1CA09117" w14:textId="2A4FF291" w:rsidR="001A0FEE" w:rsidRDefault="0013302D">
      <w:pPr>
        <w:spacing w:after="0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A091C">
        <w:rPr>
          <w:b/>
          <w:sz w:val="24"/>
          <w:szCs w:val="24"/>
        </w:rPr>
        <w:t xml:space="preserve">.APRESENTAÇÃO DA PROPOSTA E DA DOCUMENTAÇÃO </w:t>
      </w:r>
    </w:p>
    <w:p w14:paraId="56EAE4D0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5CBBEAD9" w14:textId="622361A3" w:rsidR="00064DAB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D26F3" w:rsidRPr="001D26F3">
        <w:rPr>
          <w:sz w:val="24"/>
          <w:szCs w:val="24"/>
        </w:rPr>
        <w:t>.1</w:t>
      </w:r>
      <w:r w:rsidR="00064DAB" w:rsidRPr="00064DAB">
        <w:rPr>
          <w:sz w:val="24"/>
          <w:szCs w:val="24"/>
        </w:rPr>
        <w:t xml:space="preserve">. Apresentação da Proposta </w:t>
      </w:r>
    </w:p>
    <w:p w14:paraId="1F65B9AC" w14:textId="5AE18BAD" w:rsidR="00064DAB" w:rsidRDefault="0013302D" w:rsidP="00064DAB">
      <w:pPr>
        <w:spacing w:after="0"/>
        <w:ind w:left="-2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C7DB9">
        <w:rPr>
          <w:sz w:val="24"/>
          <w:szCs w:val="24"/>
        </w:rPr>
        <w:t>.2</w:t>
      </w:r>
      <w:r w:rsidR="00064DAB" w:rsidRPr="00064DAB">
        <w:rPr>
          <w:sz w:val="24"/>
          <w:szCs w:val="24"/>
        </w:rPr>
        <w:t xml:space="preserve">. Os dados da proposta deverão ser enviados para o sistema da Finep até a data e horário limite estabelecidos, por meio do FAP específico para esta Seleção Pública, disponível na página da Finep no endereço </w:t>
      </w:r>
      <w:hyperlink r:id="rId11" w:history="1">
        <w:r w:rsidR="00064DAB" w:rsidRPr="00064DAB">
          <w:rPr>
            <w:rStyle w:val="Hyperlink"/>
            <w:sz w:val="24"/>
            <w:szCs w:val="24"/>
          </w:rPr>
          <w:t>https://forms.finep.gov.br/forms/externo/</w:t>
        </w:r>
      </w:hyperlink>
    </w:p>
    <w:p w14:paraId="2CC87D73" w14:textId="46885FCF" w:rsidR="00064DAB" w:rsidRDefault="0013302D" w:rsidP="00064DAB">
      <w:pPr>
        <w:spacing w:after="0"/>
        <w:ind w:left="-2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</w:t>
      </w:r>
      <w:r w:rsidR="00064DAB">
        <w:rPr>
          <w:sz w:val="24"/>
          <w:szCs w:val="24"/>
        </w:rPr>
        <w:t>1</w:t>
      </w:r>
      <w:r w:rsidR="00064DAB" w:rsidRPr="00064DAB">
        <w:rPr>
          <w:sz w:val="24"/>
          <w:szCs w:val="24"/>
        </w:rPr>
        <w:t xml:space="preserve">.1.1. O preenchimento dos dados deverá ser realizado de acordo com orientações contidas nos comentários do formulário a ser preenchido para a proposta. </w:t>
      </w:r>
    </w:p>
    <w:p w14:paraId="5EDBB40A" w14:textId="6BA47E71" w:rsidR="00064DAB" w:rsidRDefault="0013302D" w:rsidP="00064DAB">
      <w:pPr>
        <w:spacing w:after="0"/>
        <w:ind w:left="-2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</w:t>
      </w:r>
      <w:r w:rsidR="00064DAB">
        <w:rPr>
          <w:sz w:val="24"/>
          <w:szCs w:val="24"/>
        </w:rPr>
        <w:t>1</w:t>
      </w:r>
      <w:r w:rsidR="00064DAB" w:rsidRPr="00064DAB">
        <w:rPr>
          <w:sz w:val="24"/>
          <w:szCs w:val="24"/>
        </w:rPr>
        <w:t xml:space="preserve">.1.2. Caso o prazo estabelecido para envio do FAP não seja cumprido, a proposta será eliminada. </w:t>
      </w:r>
    </w:p>
    <w:p w14:paraId="0CC691C0" w14:textId="5CFC579A" w:rsidR="00064DAB" w:rsidRDefault="0013302D" w:rsidP="00064DAB">
      <w:pPr>
        <w:spacing w:after="0"/>
        <w:ind w:left="-2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</w:t>
      </w:r>
      <w:r w:rsidR="00064DAB">
        <w:rPr>
          <w:sz w:val="24"/>
          <w:szCs w:val="24"/>
        </w:rPr>
        <w:t>1</w:t>
      </w:r>
      <w:r w:rsidR="00064DAB" w:rsidRPr="00064DAB">
        <w:rPr>
          <w:sz w:val="24"/>
          <w:szCs w:val="24"/>
        </w:rPr>
        <w:t xml:space="preserve">.1.3. Somente serão aceitos encaminhamentos recebidos pela Finep até às 18h (horário de Brasília) na data limite prevista. </w:t>
      </w:r>
    </w:p>
    <w:p w14:paraId="0C58E804" w14:textId="086A49F8" w:rsidR="001A0FEE" w:rsidRDefault="0013302D" w:rsidP="00064DAB">
      <w:pPr>
        <w:spacing w:after="0"/>
        <w:ind w:left="-2" w:firstLineChars="0" w:firstLine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064DAB" w:rsidRPr="00064DAB">
        <w:rPr>
          <w:sz w:val="24"/>
          <w:szCs w:val="24"/>
        </w:rPr>
        <w:t>.1.4. É vedada qualquer alteração na proposta, posterior ao envio eletrônico dos dados.</w:t>
      </w:r>
    </w:p>
    <w:p w14:paraId="441354E7" w14:textId="40E1268A" w:rsidR="00064DAB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</w:t>
      </w:r>
      <w:r>
        <w:rPr>
          <w:sz w:val="24"/>
          <w:szCs w:val="24"/>
        </w:rPr>
        <w:t>1.1.5</w:t>
      </w:r>
      <w:r w:rsidR="00064DAB" w:rsidRPr="00064DAB">
        <w:rPr>
          <w:sz w:val="24"/>
          <w:szCs w:val="24"/>
        </w:rPr>
        <w:t xml:space="preserve">. Após a data limite para apresentação das propostas, nenhuma outra será recebida, assim como não serão aceitos adendos ou esclarecimentos que não forem explícita e formalmente solicitados pela Finep. </w:t>
      </w:r>
    </w:p>
    <w:p w14:paraId="7994DE6C" w14:textId="728CF6A8" w:rsidR="00064DAB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.2. Não serão aceitas propostas e documentações encaminhadas por meio físico.</w:t>
      </w:r>
    </w:p>
    <w:p w14:paraId="49C99CDF" w14:textId="0CD4A10E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064DAB" w:rsidRPr="00064DAB">
        <w:rPr>
          <w:sz w:val="24"/>
          <w:szCs w:val="24"/>
        </w:rPr>
        <w:t xml:space="preserve">. As propostas que não atenderem às condições previstas neste item </w:t>
      </w:r>
      <w:r>
        <w:rPr>
          <w:sz w:val="24"/>
          <w:szCs w:val="24"/>
        </w:rPr>
        <w:t>8</w:t>
      </w:r>
      <w:r w:rsidR="00064DAB" w:rsidRPr="00064DAB">
        <w:rPr>
          <w:sz w:val="24"/>
          <w:szCs w:val="24"/>
        </w:rPr>
        <w:t xml:space="preserve"> serão eliminadas.</w:t>
      </w:r>
    </w:p>
    <w:p w14:paraId="5693F26C" w14:textId="2E48FF74" w:rsidR="001D26F3" w:rsidRDefault="001D26F3" w:rsidP="00064DAB">
      <w:pPr>
        <w:spacing w:after="0"/>
        <w:ind w:left="0" w:hanging="2"/>
        <w:jc w:val="both"/>
        <w:rPr>
          <w:sz w:val="24"/>
          <w:szCs w:val="24"/>
        </w:rPr>
      </w:pPr>
    </w:p>
    <w:p w14:paraId="6DFAF169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37D7F520" w14:textId="6D54B548" w:rsidR="001A0FEE" w:rsidRDefault="0013302D">
      <w:pPr>
        <w:spacing w:after="0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EA091C">
        <w:rPr>
          <w:b/>
          <w:sz w:val="24"/>
          <w:szCs w:val="24"/>
        </w:rPr>
        <w:t xml:space="preserve">.CONSIDERAÇÕES FINAIS </w:t>
      </w:r>
    </w:p>
    <w:p w14:paraId="72E3A2B7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21E63B5F" w14:textId="62A82A97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EA091C">
        <w:rPr>
          <w:sz w:val="24"/>
          <w:szCs w:val="24"/>
        </w:rPr>
        <w:t xml:space="preserve">.1. Serão desconsideradas as propostas que estejam em desacordo com quaisquer itens desta Seleção Pública. </w:t>
      </w:r>
    </w:p>
    <w:p w14:paraId="18806CC7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11D9C9CA" w14:textId="46F1FD5D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EA091C">
        <w:rPr>
          <w:sz w:val="24"/>
          <w:szCs w:val="24"/>
        </w:rPr>
        <w:t>.2. Ao preenc</w:t>
      </w:r>
      <w:r w:rsidR="005C7DB9">
        <w:rPr>
          <w:sz w:val="24"/>
          <w:szCs w:val="24"/>
        </w:rPr>
        <w:t>her o formulário os proponentes</w:t>
      </w:r>
      <w:r w:rsidR="00EA091C">
        <w:rPr>
          <w:sz w:val="24"/>
          <w:szCs w:val="24"/>
        </w:rPr>
        <w:t xml:space="preserve"> se comprometem com a veracidade das informações declaradas. </w:t>
      </w:r>
    </w:p>
    <w:p w14:paraId="6B1F0666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286BC804" w14:textId="4B3E4803" w:rsidR="001A0FEE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5C7DB9">
        <w:rPr>
          <w:sz w:val="24"/>
          <w:szCs w:val="24"/>
        </w:rPr>
        <w:t>.3</w:t>
      </w:r>
      <w:r w:rsidR="00EA091C">
        <w:rPr>
          <w:sz w:val="24"/>
          <w:szCs w:val="24"/>
        </w:rPr>
        <w:t xml:space="preserve">. A Seleção Pública poderá ser revogada ou anulada a qualquer tempo, no todo ou em parte, por motivo de interesse público ou exigência legal, sem que isso implique direito a indenização ou reclamação de qualquer natureza. </w:t>
      </w:r>
    </w:p>
    <w:p w14:paraId="3197409C" w14:textId="77777777" w:rsidR="001A0FEE" w:rsidRDefault="001A0FEE" w:rsidP="001D26F3">
      <w:pPr>
        <w:spacing w:after="0"/>
        <w:ind w:leftChars="0" w:left="0" w:firstLineChars="0" w:firstLine="0"/>
        <w:jc w:val="both"/>
        <w:rPr>
          <w:sz w:val="24"/>
          <w:szCs w:val="24"/>
        </w:rPr>
      </w:pPr>
    </w:p>
    <w:p w14:paraId="056EEB78" w14:textId="2698E8DF" w:rsidR="009465F3" w:rsidRDefault="0013302D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EA091C">
        <w:rPr>
          <w:sz w:val="24"/>
          <w:szCs w:val="24"/>
        </w:rPr>
        <w:t>.</w:t>
      </w:r>
      <w:r w:rsidR="005C7DB9">
        <w:rPr>
          <w:sz w:val="24"/>
          <w:szCs w:val="24"/>
        </w:rPr>
        <w:t>4</w:t>
      </w:r>
      <w:r w:rsidR="00EA091C">
        <w:rPr>
          <w:sz w:val="24"/>
          <w:szCs w:val="24"/>
        </w:rPr>
        <w:t>. Eventuais</w:t>
      </w:r>
      <w:r w:rsidR="004658E8">
        <w:rPr>
          <w:sz w:val="24"/>
          <w:szCs w:val="24"/>
        </w:rPr>
        <w:t xml:space="preserve"> dúvidas sobre esta</w:t>
      </w:r>
      <w:r w:rsidR="005C7DB9">
        <w:rPr>
          <w:sz w:val="24"/>
          <w:szCs w:val="24"/>
        </w:rPr>
        <w:t xml:space="preserve"> Chamada F</w:t>
      </w:r>
      <w:bookmarkStart w:id="1" w:name="_GoBack"/>
      <w:bookmarkEnd w:id="1"/>
      <w:r w:rsidR="005C7DB9">
        <w:rPr>
          <w:sz w:val="24"/>
          <w:szCs w:val="24"/>
        </w:rPr>
        <w:t xml:space="preserve">INEP, orientamos que seja consultado o edital </w:t>
      </w:r>
      <w:proofErr w:type="spellStart"/>
      <w:r w:rsidR="005C7DB9">
        <w:rPr>
          <w:sz w:val="24"/>
          <w:szCs w:val="24"/>
        </w:rPr>
        <w:t>na</w:t>
      </w:r>
      <w:proofErr w:type="spellEnd"/>
      <w:r w:rsidR="005C7DB9">
        <w:rPr>
          <w:sz w:val="24"/>
          <w:szCs w:val="24"/>
        </w:rPr>
        <w:t xml:space="preserve"> integra por meio do link </w:t>
      </w:r>
      <w:hyperlink r:id="rId12" w:history="1">
        <w:r w:rsidR="009465F3" w:rsidRPr="00E974B9">
          <w:rPr>
            <w:rStyle w:val="Hyperlink"/>
            <w:sz w:val="24"/>
            <w:szCs w:val="24"/>
          </w:rPr>
          <w:t>http://www.finep.gov.br/images/chamadas-publicas/2022/01_12_2022_Edital_da_Chamada_Publica_Pracas_da_Ciencia.pdf</w:t>
        </w:r>
      </w:hyperlink>
    </w:p>
    <w:p w14:paraId="71FCADEC" w14:textId="5C4CB2A9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 w14:paraId="38B90934" w14:textId="77777777" w:rsidR="001A0FEE" w:rsidRDefault="001A0FEE" w:rsidP="001D26F3">
      <w:pPr>
        <w:spacing w:after="0"/>
        <w:ind w:leftChars="0" w:left="0" w:firstLineChars="0" w:firstLine="0"/>
        <w:jc w:val="both"/>
        <w:rPr>
          <w:sz w:val="24"/>
          <w:szCs w:val="24"/>
        </w:rPr>
      </w:pPr>
    </w:p>
    <w:p w14:paraId="3AAA1199" w14:textId="08EC162E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Niterói, </w:t>
      </w:r>
      <w:r w:rsidR="0013302D">
        <w:rPr>
          <w:sz w:val="24"/>
          <w:szCs w:val="24"/>
        </w:rPr>
        <w:t>1</w:t>
      </w:r>
      <w:r w:rsidR="00064DAB">
        <w:rPr>
          <w:sz w:val="24"/>
          <w:szCs w:val="24"/>
        </w:rPr>
        <w:t>0</w:t>
      </w:r>
      <w:r>
        <w:rPr>
          <w:sz w:val="24"/>
          <w:szCs w:val="24"/>
        </w:rPr>
        <w:t xml:space="preserve"> de janeiro de 2023.</w:t>
      </w:r>
    </w:p>
    <w:p w14:paraId="2971F76B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142D9FBC" w14:textId="7777777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Helena Carla Castro Cardoso</w:t>
      </w:r>
      <w:r>
        <w:rPr>
          <w:sz w:val="24"/>
          <w:szCs w:val="24"/>
        </w:rPr>
        <w:t xml:space="preserve"> </w:t>
      </w:r>
    </w:p>
    <w:p w14:paraId="3555BD4C" w14:textId="7777777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Coordenadora de Pesquisa</w:t>
      </w:r>
    </w:p>
    <w:p w14:paraId="354BE9D2" w14:textId="7777777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Universidade Federal Fluminense</w:t>
      </w:r>
    </w:p>
    <w:p w14:paraId="3C55F5A1" w14:textId="77777777" w:rsidR="001A0FEE" w:rsidRDefault="001A0FEE">
      <w:pPr>
        <w:spacing w:after="0"/>
        <w:ind w:left="0" w:hanging="2"/>
        <w:jc w:val="both"/>
        <w:rPr>
          <w:sz w:val="24"/>
          <w:szCs w:val="24"/>
        </w:rPr>
      </w:pPr>
    </w:p>
    <w:p w14:paraId="48BD013F" w14:textId="77777777" w:rsidR="001A0FEE" w:rsidRDefault="00EA091C">
      <w:pPr>
        <w:spacing w:after="0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Mônica </w:t>
      </w:r>
      <w:proofErr w:type="spellStart"/>
      <w:r>
        <w:rPr>
          <w:b/>
          <w:sz w:val="24"/>
          <w:szCs w:val="24"/>
        </w:rPr>
        <w:t>Savedra</w:t>
      </w:r>
      <w:proofErr w:type="spellEnd"/>
    </w:p>
    <w:p w14:paraId="15E5ACF9" w14:textId="7777777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Pró-reitora de Pesquisa, </w:t>
      </w:r>
      <w:proofErr w:type="gramStart"/>
      <w:r>
        <w:rPr>
          <w:sz w:val="24"/>
          <w:szCs w:val="24"/>
        </w:rPr>
        <w:t>Pós Graduação</w:t>
      </w:r>
      <w:proofErr w:type="gramEnd"/>
      <w:r>
        <w:rPr>
          <w:sz w:val="24"/>
          <w:szCs w:val="24"/>
        </w:rPr>
        <w:t xml:space="preserve"> e Inovação</w:t>
      </w:r>
    </w:p>
    <w:p w14:paraId="27299331" w14:textId="77777777" w:rsidR="001A0FEE" w:rsidRDefault="00EA091C">
      <w:pPr>
        <w:spacing w:after="0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>Universidade Federal Fluminense</w:t>
      </w:r>
    </w:p>
    <w:sectPr w:rsidR="001A0FEE">
      <w:footerReference w:type="defaul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A4B28" w14:textId="77777777" w:rsidR="00EB03DF" w:rsidRDefault="00EB03D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75240C7" w14:textId="77777777" w:rsidR="00EB03DF" w:rsidRDefault="00EB03D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93EF2" w14:textId="1E148B64" w:rsidR="001A0FEE" w:rsidRDefault="00EA0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58E8">
      <w:rPr>
        <w:noProof/>
        <w:color w:val="000000"/>
      </w:rPr>
      <w:t>7</w:t>
    </w:r>
    <w:r>
      <w:rPr>
        <w:color w:val="000000"/>
      </w:rPr>
      <w:fldChar w:fldCharType="end"/>
    </w:r>
  </w:p>
  <w:p w14:paraId="07008F14" w14:textId="77777777" w:rsidR="001A0FEE" w:rsidRDefault="001A0F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3F60A" w14:textId="77777777" w:rsidR="00EB03DF" w:rsidRDefault="00EB03D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8CEE1A3" w14:textId="77777777" w:rsidR="00EB03DF" w:rsidRDefault="00EB03DF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EE"/>
    <w:rsid w:val="00064DAB"/>
    <w:rsid w:val="000B06F5"/>
    <w:rsid w:val="0013302D"/>
    <w:rsid w:val="001A0FEE"/>
    <w:rsid w:val="001D26F3"/>
    <w:rsid w:val="004658E8"/>
    <w:rsid w:val="005C7DB9"/>
    <w:rsid w:val="009465F3"/>
    <w:rsid w:val="00A666EB"/>
    <w:rsid w:val="00AC5912"/>
    <w:rsid w:val="00DD30DF"/>
    <w:rsid w:val="00E142C7"/>
    <w:rsid w:val="00EA091C"/>
    <w:rsid w:val="00EB03DF"/>
    <w:rsid w:val="00ED72E1"/>
    <w:rsid w:val="00F7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746B"/>
  <w15:docId w15:val="{357ABA02-3265-4829-87D8-A96A4124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6F5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pt-BR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">
    <w:name w:val="autho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Data1">
    <w:name w:val="Data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PargrafodaLista">
    <w:name w:val="List Paragraph"/>
    <w:basedOn w:val="Normal"/>
    <w:pPr>
      <w:ind w:left="708"/>
    </w:p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7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nep.gov.br/chamadas-publicas/chamadapublica/71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finep.gov.br/images/chamadas-publicas/2022/01_12_2022_Edital_da_Chamada_Publica_Pracas_da_Ciencia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forms.finep.gov.br/forms/externo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esquisa.proppi@id.uff.b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Eg3fAAwZ96OMXIo6OA8mlh2h7Q==">AMUW2mVFFGiFeg4DnvB8aZ5aH/ncInk8YQ3C1uC7T8PRJUID+3xYNo2kFKOeBmLqz0pOuMM8cE4ToNg28bMynNJTpJYeClSnqGg6v0RZ9ha0mPmSh9eLIeXHx/FpZd6/yKUkiBbVZtef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1907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Jaqueline</dc:creator>
  <cp:lastModifiedBy>jaquelinef</cp:lastModifiedBy>
  <cp:revision>9</cp:revision>
  <dcterms:created xsi:type="dcterms:W3CDTF">2023-01-04T15:57:00Z</dcterms:created>
  <dcterms:modified xsi:type="dcterms:W3CDTF">2023-01-11T13:03:00Z</dcterms:modified>
</cp:coreProperties>
</file>